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CE0AD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0AD8">
        <w:rPr>
          <w:rFonts w:ascii="Arial" w:hAnsi="Arial" w:cs="Arial"/>
          <w:sz w:val="20"/>
          <w:szCs w:val="20"/>
        </w:rPr>
        <w:t>02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E0AD8" w:rsidRPr="00CE0AD8">
        <w:rPr>
          <w:rFonts w:ascii="Arial" w:hAnsi="Arial" w:cs="Arial"/>
          <w:sz w:val="20"/>
          <w:szCs w:val="20"/>
        </w:rPr>
        <w:t>Vietnam National Reinsurance Corporation</w:t>
      </w:r>
      <w:r w:rsidR="00CE0A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Article 1: Organize the Annual General Meeting of Shareholders in 2020 as follows: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meeting</w:t>
      </w:r>
      <w:r w:rsidRPr="00CE0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time: 9:00 am on April 23, 2020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- Location: </w:t>
      </w:r>
      <w:r>
        <w:rPr>
          <w:rFonts w:ascii="Arial" w:hAnsi="Arial" w:cs="Arial"/>
          <w:sz w:val="20"/>
          <w:szCs w:val="20"/>
        </w:rPr>
        <w:t>to be informed later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E0AD8">
        <w:rPr>
          <w:rFonts w:ascii="Arial" w:hAnsi="Arial" w:cs="Arial"/>
          <w:sz w:val="20"/>
          <w:szCs w:val="20"/>
        </w:rPr>
        <w:t xml:space="preserve"> Program: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Report of 2019 business results and 2020 business plan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>• Approve the plan for distribution of profi</w:t>
      </w:r>
      <w:r>
        <w:rPr>
          <w:rFonts w:ascii="Arial" w:hAnsi="Arial" w:cs="Arial"/>
          <w:sz w:val="20"/>
          <w:szCs w:val="20"/>
        </w:rPr>
        <w:t>t after tax, dividend payment of</w:t>
      </w:r>
      <w:r w:rsidRPr="00CE0AD8">
        <w:rPr>
          <w:rFonts w:ascii="Arial" w:hAnsi="Arial" w:cs="Arial"/>
          <w:sz w:val="20"/>
          <w:szCs w:val="20"/>
        </w:rPr>
        <w:t xml:space="preserve"> 2019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Approve remuneration </w:t>
      </w:r>
      <w:r>
        <w:rPr>
          <w:rFonts w:ascii="Arial" w:hAnsi="Arial" w:cs="Arial"/>
          <w:sz w:val="20"/>
          <w:szCs w:val="20"/>
        </w:rPr>
        <w:t>for</w:t>
      </w:r>
      <w:r w:rsidRPr="00CE0AD8">
        <w:rPr>
          <w:rFonts w:ascii="Arial" w:hAnsi="Arial" w:cs="Arial"/>
          <w:sz w:val="20"/>
          <w:szCs w:val="20"/>
        </w:rPr>
        <w:t xml:space="preserve"> Board of Directors, Board of Supervisors</w:t>
      </w:r>
      <w:r>
        <w:rPr>
          <w:rFonts w:ascii="Arial" w:hAnsi="Arial" w:cs="Arial"/>
          <w:sz w:val="20"/>
          <w:szCs w:val="20"/>
        </w:rPr>
        <w:t xml:space="preserve"> and</w:t>
      </w:r>
      <w:r w:rsidRPr="00CE0AD8">
        <w:rPr>
          <w:rFonts w:ascii="Arial" w:hAnsi="Arial" w:cs="Arial"/>
          <w:sz w:val="20"/>
          <w:szCs w:val="20"/>
        </w:rPr>
        <w:t xml:space="preserve"> Secretary in 2019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Report on Board of Directors' a</w:t>
      </w:r>
      <w:r w:rsidRPr="00CE0AD8">
        <w:rPr>
          <w:rFonts w:ascii="Arial" w:hAnsi="Arial" w:cs="Arial"/>
          <w:sz w:val="20"/>
          <w:szCs w:val="20"/>
        </w:rPr>
        <w:t xml:space="preserve">ctivities </w:t>
      </w:r>
      <w:r>
        <w:rPr>
          <w:rFonts w:ascii="Arial" w:hAnsi="Arial" w:cs="Arial"/>
          <w:sz w:val="20"/>
          <w:szCs w:val="20"/>
        </w:rPr>
        <w:t>in</w:t>
      </w:r>
      <w:r w:rsidRPr="00CE0AD8">
        <w:rPr>
          <w:rFonts w:ascii="Arial" w:hAnsi="Arial" w:cs="Arial"/>
          <w:sz w:val="20"/>
          <w:szCs w:val="20"/>
        </w:rPr>
        <w:t xml:space="preserve"> 2019 and term of 2015 - 2019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>• Report of Board of Supervisors</w:t>
      </w:r>
      <w:r>
        <w:rPr>
          <w:rFonts w:ascii="Arial" w:hAnsi="Arial" w:cs="Arial"/>
          <w:sz w:val="20"/>
          <w:szCs w:val="20"/>
        </w:rPr>
        <w:t xml:space="preserve"> on a</w:t>
      </w:r>
      <w:r w:rsidRPr="00CE0AD8">
        <w:rPr>
          <w:rFonts w:ascii="Arial" w:hAnsi="Arial" w:cs="Arial"/>
          <w:sz w:val="20"/>
          <w:szCs w:val="20"/>
        </w:rPr>
        <w:t>ctivities</w:t>
      </w:r>
      <w:r>
        <w:rPr>
          <w:rFonts w:ascii="Arial" w:hAnsi="Arial" w:cs="Arial"/>
          <w:sz w:val="20"/>
          <w:szCs w:val="20"/>
        </w:rPr>
        <w:t xml:space="preserve"> in</w:t>
      </w:r>
      <w:r w:rsidRPr="00CE0AD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and t</w:t>
      </w:r>
      <w:r w:rsidRPr="00CE0AD8">
        <w:rPr>
          <w:rFonts w:ascii="Arial" w:hAnsi="Arial" w:cs="Arial"/>
          <w:sz w:val="20"/>
          <w:szCs w:val="20"/>
        </w:rPr>
        <w:t xml:space="preserve">erm of 2015-2019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5-year business plan</w:t>
      </w:r>
      <w:r w:rsidRPr="00CE0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E0AD8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–</w:t>
      </w:r>
      <w:r w:rsidRPr="00CE0AD8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>)</w:t>
      </w:r>
      <w:r w:rsidRPr="00CE0AD8">
        <w:rPr>
          <w:rFonts w:ascii="Arial" w:hAnsi="Arial" w:cs="Arial"/>
          <w:sz w:val="20"/>
          <w:szCs w:val="20"/>
        </w:rPr>
        <w:t xml:space="preserve">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</w:t>
      </w:r>
      <w:r w:rsidRPr="00CE0AD8">
        <w:rPr>
          <w:rFonts w:ascii="Arial" w:hAnsi="Arial" w:cs="Arial"/>
          <w:sz w:val="20"/>
          <w:szCs w:val="20"/>
        </w:rPr>
        <w:t xml:space="preserve">election </w:t>
      </w:r>
      <w:r>
        <w:rPr>
          <w:rFonts w:ascii="Arial" w:hAnsi="Arial" w:cs="Arial"/>
          <w:sz w:val="20"/>
          <w:szCs w:val="20"/>
        </w:rPr>
        <w:t>of</w:t>
      </w:r>
      <w:r w:rsidRPr="00CE0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E0AD8">
        <w:rPr>
          <w:rFonts w:ascii="Arial" w:hAnsi="Arial" w:cs="Arial"/>
          <w:sz w:val="20"/>
          <w:szCs w:val="20"/>
        </w:rPr>
        <w:t xml:space="preserve">ndependent Auditing Company </w:t>
      </w:r>
      <w:r>
        <w:rPr>
          <w:rFonts w:ascii="Arial" w:hAnsi="Arial" w:cs="Arial"/>
          <w:sz w:val="20"/>
          <w:szCs w:val="20"/>
        </w:rPr>
        <w:t xml:space="preserve">for </w:t>
      </w:r>
      <w:r w:rsidRPr="00CE0AD8">
        <w:rPr>
          <w:rFonts w:ascii="Arial" w:hAnsi="Arial" w:cs="Arial"/>
          <w:sz w:val="20"/>
          <w:szCs w:val="20"/>
        </w:rPr>
        <w:t xml:space="preserve">2020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Electing the Board of Directors and the Supervisory Board for the fourth term (2020 - 2024)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Approving the Corporate Governance Regulations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 xml:space="preserve">• Other content (if any) </w:t>
      </w:r>
    </w:p>
    <w:p w:rsidR="00CE0AD8" w:rsidRDefault="00CE0AD8" w:rsidP="00F903A5">
      <w:pPr>
        <w:jc w:val="both"/>
        <w:rPr>
          <w:rFonts w:ascii="Arial" w:hAnsi="Arial" w:cs="Arial"/>
          <w:sz w:val="20"/>
          <w:szCs w:val="20"/>
        </w:rPr>
      </w:pPr>
      <w:r w:rsidRPr="00CE0AD8">
        <w:rPr>
          <w:rFonts w:ascii="Arial" w:hAnsi="Arial" w:cs="Arial"/>
          <w:sz w:val="20"/>
          <w:szCs w:val="20"/>
        </w:rPr>
        <w:t>Article 2: This Decision takes effect from the signing date. The Chairman of the Board of Directors and the General Director of the Corporation are responsible for the implementation of th</w:t>
      </w:r>
      <w:bookmarkStart w:id="0" w:name="_GoBack"/>
      <w:bookmarkEnd w:id="0"/>
      <w:r w:rsidRPr="00CE0AD8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CE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CE0AD8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32</cp:revision>
  <dcterms:created xsi:type="dcterms:W3CDTF">2019-10-16T10:03:00Z</dcterms:created>
  <dcterms:modified xsi:type="dcterms:W3CDTF">2020-03-16T16:08:00Z</dcterms:modified>
</cp:coreProperties>
</file>